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BAC" w:rsidRDefault="004569DD" w:rsidP="00272BAC">
      <w:pPr>
        <w:ind w:left="567"/>
        <w:jc w:val="center"/>
        <w:rPr>
          <w:szCs w:val="28"/>
          <w:u w:val="single"/>
          <w:lang w:val="bg-BG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6" o:spid="_x0000_s1027" type="#_x0000_t75" style="position:absolute;left:0;text-align:left;margin-left:-27.5pt;margin-top:-10.25pt;width:68.25pt;height:5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<v:imagedata r:id="rId5" o:title=""/>
          </v:shape>
        </w:pict>
      </w:r>
      <w:r w:rsidR="00272BAC">
        <w:rPr>
          <w:sz w:val="28"/>
          <w:szCs w:val="28"/>
          <w:lang w:val="bg-BG"/>
        </w:rPr>
        <w:t>МИНИСТЕРСТВО НА ЗЕМЕДЕЛИЕТО, ХРАНИТЕ И ГОРИТЕ</w:t>
      </w:r>
    </w:p>
    <w:p w:rsidR="00272BAC" w:rsidRDefault="00272BAC" w:rsidP="00272BAC">
      <w:pPr>
        <w:ind w:left="567"/>
        <w:jc w:val="center"/>
        <w:rPr>
          <w:b/>
          <w:sz w:val="32"/>
          <w:szCs w:val="28"/>
          <w:lang w:val="bg-BG"/>
        </w:rPr>
      </w:pPr>
      <w:r>
        <w:rPr>
          <w:b/>
          <w:sz w:val="32"/>
          <w:szCs w:val="28"/>
          <w:lang w:val="bg-BG"/>
        </w:rPr>
        <w:t>ЮГОИЗТОЧНО ДЪРЖАВНО ПРЕДПРИЯТИЕ</w:t>
      </w:r>
    </w:p>
    <w:p w:rsidR="00272BAC" w:rsidRDefault="00272BAC" w:rsidP="00272BAC">
      <w:pPr>
        <w:pBdr>
          <w:bottom w:val="single" w:sz="12" w:space="1" w:color="auto"/>
        </w:pBdr>
        <w:ind w:left="567"/>
        <w:jc w:val="center"/>
        <w:rPr>
          <w:b/>
          <w:color w:val="000000"/>
          <w:spacing w:val="20"/>
          <w:sz w:val="28"/>
          <w:szCs w:val="28"/>
          <w:lang w:val="bg-BG"/>
        </w:rPr>
      </w:pPr>
      <w:r>
        <w:rPr>
          <w:b/>
          <w:color w:val="000000"/>
          <w:spacing w:val="20"/>
          <w:sz w:val="28"/>
          <w:szCs w:val="28"/>
          <w:lang w:val="bg-BG"/>
        </w:rPr>
        <w:t>ТП „ДЪРЖАВНО ГОРСКО СТОПАНСТВО – БУРГАС”</w:t>
      </w:r>
    </w:p>
    <w:p w:rsidR="00272BAC" w:rsidRDefault="00272BAC" w:rsidP="00272BAC">
      <w:pPr>
        <w:ind w:left="567"/>
        <w:jc w:val="center"/>
        <w:rPr>
          <w:color w:val="000000"/>
          <w:sz w:val="20"/>
          <w:szCs w:val="20"/>
          <w:lang w:val="bg-BG"/>
        </w:rPr>
      </w:pPr>
      <w:r>
        <w:rPr>
          <w:color w:val="000000"/>
          <w:sz w:val="20"/>
          <w:szCs w:val="20"/>
          <w:lang w:val="bg-BG"/>
        </w:rPr>
        <w:t>Адрес: гр. Бургас, ПК 8000, ул. „Цар Иван Шишман” № 8, ет. 2, тел. +359 56 842 369,</w:t>
      </w:r>
    </w:p>
    <w:p w:rsidR="00272BAC" w:rsidRDefault="00272BAC" w:rsidP="00272BAC">
      <w:pPr>
        <w:ind w:left="567"/>
        <w:jc w:val="center"/>
        <w:rPr>
          <w:color w:val="000000"/>
          <w:sz w:val="20"/>
          <w:szCs w:val="20"/>
          <w:lang w:val="bg-BG"/>
        </w:rPr>
      </w:pPr>
      <w:r>
        <w:rPr>
          <w:color w:val="000000"/>
          <w:sz w:val="20"/>
          <w:szCs w:val="20"/>
          <w:lang w:val="bg-BG"/>
        </w:rPr>
        <w:t xml:space="preserve">факс +359 56 842 577, </w:t>
      </w:r>
      <w:proofErr w:type="spellStart"/>
      <w:r>
        <w:rPr>
          <w:color w:val="000000"/>
          <w:sz w:val="20"/>
          <w:szCs w:val="20"/>
          <w:lang w:val="bg-BG"/>
        </w:rPr>
        <w:t>e-mail</w:t>
      </w:r>
      <w:proofErr w:type="spellEnd"/>
      <w:r>
        <w:rPr>
          <w:color w:val="000000"/>
          <w:sz w:val="20"/>
          <w:szCs w:val="20"/>
          <w:lang w:val="bg-BG"/>
        </w:rPr>
        <w:t>: dgsburgas@uidp-sliven.com</w:t>
      </w:r>
    </w:p>
    <w:p w:rsidR="00272BAC" w:rsidRDefault="00272BAC" w:rsidP="00272BAC">
      <w:pPr>
        <w:pStyle w:val="a7"/>
        <w:jc w:val="left"/>
        <w:rPr>
          <w:rFonts w:ascii="Times New Roman" w:hAnsi="Times New Roman"/>
          <w:sz w:val="40"/>
          <w:szCs w:val="40"/>
          <w:lang w:val="bg-BG"/>
        </w:rPr>
      </w:pPr>
    </w:p>
    <w:p w:rsidR="00272BAC" w:rsidRDefault="00272BAC" w:rsidP="00272BAC">
      <w:pPr>
        <w:pStyle w:val="a7"/>
        <w:rPr>
          <w:rFonts w:ascii="Times New Roman" w:hAnsi="Times New Roman"/>
          <w:sz w:val="40"/>
          <w:szCs w:val="40"/>
          <w:lang w:val="ru-RU"/>
        </w:rPr>
      </w:pPr>
      <w:proofErr w:type="gramStart"/>
      <w:r>
        <w:rPr>
          <w:rFonts w:ascii="Times New Roman" w:hAnsi="Times New Roman"/>
          <w:sz w:val="40"/>
          <w:szCs w:val="40"/>
          <w:lang w:val="ru-RU"/>
        </w:rPr>
        <w:t>З</w:t>
      </w:r>
      <w:proofErr w:type="gramEnd"/>
      <w:r>
        <w:rPr>
          <w:rFonts w:ascii="Times New Roman" w:hAnsi="Times New Roman"/>
          <w:sz w:val="40"/>
          <w:szCs w:val="40"/>
          <w:lang w:val="ru-RU"/>
        </w:rPr>
        <w:t xml:space="preserve"> А П О В Е Д  </w:t>
      </w:r>
    </w:p>
    <w:p w:rsidR="00272BAC" w:rsidRPr="004E7B29" w:rsidRDefault="00272BAC" w:rsidP="00272BAC">
      <w:pPr>
        <w:pStyle w:val="a7"/>
        <w:rPr>
          <w:rFonts w:ascii="Times New Roman" w:hAnsi="Times New Roman"/>
          <w:sz w:val="24"/>
          <w:lang w:val="bg-BG"/>
        </w:rPr>
      </w:pPr>
      <w:r>
        <w:rPr>
          <w:rFonts w:ascii="Times New Roman" w:hAnsi="Times New Roman"/>
          <w:sz w:val="24"/>
          <w:lang w:val="bg-BG"/>
        </w:rPr>
        <w:t>№ РД 10-</w:t>
      </w:r>
      <w:r w:rsidR="004E7B29">
        <w:rPr>
          <w:rFonts w:ascii="Times New Roman" w:hAnsi="Times New Roman"/>
          <w:sz w:val="24"/>
        </w:rPr>
        <w:t xml:space="preserve"> </w:t>
      </w:r>
      <w:r w:rsidR="004E7B29">
        <w:rPr>
          <w:rFonts w:ascii="Times New Roman" w:hAnsi="Times New Roman"/>
          <w:sz w:val="24"/>
          <w:lang w:val="bg-BG"/>
        </w:rPr>
        <w:t>144</w:t>
      </w:r>
    </w:p>
    <w:p w:rsidR="00272BAC" w:rsidRDefault="00272BAC" w:rsidP="00272BAC">
      <w:pPr>
        <w:tabs>
          <w:tab w:val="left" w:pos="2340"/>
        </w:tabs>
        <w:jc w:val="center"/>
        <w:rPr>
          <w:b/>
          <w:i/>
          <w:lang w:val="bg-BG"/>
        </w:rPr>
      </w:pPr>
      <w:r>
        <w:rPr>
          <w:b/>
          <w:i/>
          <w:lang w:val="bg-BG"/>
        </w:rPr>
        <w:t>гр.</w:t>
      </w:r>
      <w:r>
        <w:rPr>
          <w:b/>
          <w:i/>
          <w:lang w:val="ru-RU"/>
        </w:rPr>
        <w:t xml:space="preserve"> </w:t>
      </w:r>
      <w:r>
        <w:rPr>
          <w:b/>
          <w:i/>
          <w:lang w:val="bg-BG"/>
        </w:rPr>
        <w:t>Бургас, 0</w:t>
      </w:r>
      <w:r>
        <w:rPr>
          <w:b/>
          <w:i/>
        </w:rPr>
        <w:t>3</w:t>
      </w:r>
      <w:r>
        <w:rPr>
          <w:b/>
          <w:i/>
          <w:lang w:val="bg-BG"/>
        </w:rPr>
        <w:t>.</w:t>
      </w:r>
      <w:r>
        <w:rPr>
          <w:b/>
          <w:i/>
        </w:rPr>
        <w:t>12</w:t>
      </w:r>
      <w:r>
        <w:rPr>
          <w:b/>
          <w:i/>
          <w:lang w:val="bg-BG"/>
        </w:rPr>
        <w:t>.2021 г.</w:t>
      </w:r>
    </w:p>
    <w:p w:rsidR="00272BAC" w:rsidRDefault="00272BAC" w:rsidP="00272BAC">
      <w:pPr>
        <w:tabs>
          <w:tab w:val="left" w:pos="7035"/>
        </w:tabs>
        <w:rPr>
          <w:lang w:val="bg-BG"/>
        </w:rPr>
      </w:pPr>
    </w:p>
    <w:p w:rsidR="00272BAC" w:rsidRPr="0034217C" w:rsidRDefault="00272BAC" w:rsidP="00272BAC">
      <w:pPr>
        <w:ind w:firstLine="567"/>
        <w:jc w:val="both"/>
        <w:rPr>
          <w:lang w:val="bg-BG"/>
        </w:rPr>
      </w:pPr>
      <w:r>
        <w:rPr>
          <w:lang w:val="bg-BG"/>
        </w:rPr>
        <w:t xml:space="preserve">На основание чл. 23, ал. 1, т. 1 от </w:t>
      </w:r>
      <w:r>
        <w:rPr>
          <w:rStyle w:val="a4"/>
          <w:lang w:val="bg-BG"/>
        </w:rPr>
        <w:t xml:space="preserve"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продукти“(наричана за краткост </w:t>
      </w:r>
      <w:r>
        <w:rPr>
          <w:rStyle w:val="a4"/>
          <w:lang w:val="ru-RU"/>
        </w:rPr>
        <w:t>„</w:t>
      </w:r>
      <w:r>
        <w:rPr>
          <w:rStyle w:val="a4"/>
          <w:lang w:val="bg-BG"/>
        </w:rPr>
        <w:t>Наредбата“)</w:t>
      </w:r>
      <w:r>
        <w:rPr>
          <w:lang w:val="bg-BG"/>
        </w:rPr>
        <w:t xml:space="preserve"> и във връзка с утвърден протокол от 0</w:t>
      </w:r>
      <w:r>
        <w:t>2</w:t>
      </w:r>
      <w:r>
        <w:rPr>
          <w:lang w:val="bg-BG"/>
        </w:rPr>
        <w:t>.</w:t>
      </w:r>
      <w:r>
        <w:t>12</w:t>
      </w:r>
      <w:r>
        <w:rPr>
          <w:lang w:val="bg-BG"/>
        </w:rPr>
        <w:t xml:space="preserve">.2021 г. на Комисията за провеждане на „Открит конкурс“ за  : </w:t>
      </w:r>
      <w:r w:rsidRPr="0034217C">
        <w:rPr>
          <w:lang w:val="bg-BG"/>
        </w:rPr>
        <w:t xml:space="preserve">“Добив на дървесина - сеч, извоз, сортиране и </w:t>
      </w:r>
      <w:proofErr w:type="spellStart"/>
      <w:r w:rsidRPr="0034217C">
        <w:rPr>
          <w:lang w:val="bg-BG"/>
        </w:rPr>
        <w:t>рампиране</w:t>
      </w:r>
      <w:proofErr w:type="spellEnd"/>
      <w:r w:rsidRPr="0034217C">
        <w:rPr>
          <w:lang w:val="bg-BG"/>
        </w:rPr>
        <w:t xml:space="preserve"> до временен склад „Бариерата”  в землището на с. Присад, временен склад "</w:t>
      </w:r>
      <w:proofErr w:type="spellStart"/>
      <w:r w:rsidRPr="0034217C">
        <w:rPr>
          <w:lang w:val="bg-BG"/>
        </w:rPr>
        <w:t>Зеленището</w:t>
      </w:r>
      <w:proofErr w:type="spellEnd"/>
      <w:r w:rsidRPr="0034217C">
        <w:rPr>
          <w:lang w:val="bg-BG"/>
        </w:rPr>
        <w:t>" в землището на с. Зидарово, общ. Созопол  на маркирана дървесина от Обект № 2204 - отдели/подотдели 85в,г,е, 88 г, 177 б, 178 б, 179 а, 181 ж с общо количество 1341 пл.куб.м., гори държавна собственост на територията на ТП  “ДГС – Бургас”.</w:t>
      </w:r>
    </w:p>
    <w:p w:rsidR="00272BAC" w:rsidRDefault="00272BAC" w:rsidP="00272BAC">
      <w:pPr>
        <w:ind w:firstLine="708"/>
        <w:jc w:val="both"/>
        <w:rPr>
          <w:b/>
          <w:bCs/>
          <w:u w:val="single"/>
          <w:lang w:val="bg-BG" w:eastAsia="bg-BG"/>
        </w:rPr>
      </w:pPr>
    </w:p>
    <w:p w:rsidR="00272BAC" w:rsidRDefault="00272BAC" w:rsidP="00272BAC">
      <w:pPr>
        <w:ind w:firstLine="708"/>
        <w:jc w:val="both"/>
        <w:rPr>
          <w:rStyle w:val="aa"/>
        </w:rPr>
      </w:pPr>
      <w:r>
        <w:rPr>
          <w:rStyle w:val="aa"/>
        </w:rPr>
        <w:t>I. </w:t>
      </w:r>
      <w:r>
        <w:rPr>
          <w:rStyle w:val="aa"/>
          <w:lang w:val="bg-BG"/>
        </w:rPr>
        <w:t>ОДОБРЯВАМ</w:t>
      </w:r>
      <w:r>
        <w:rPr>
          <w:rStyle w:val="aa"/>
        </w:rPr>
        <w:t> СЛЕДНОТО </w:t>
      </w:r>
      <w:r>
        <w:rPr>
          <w:rStyle w:val="aa"/>
          <w:lang w:val="bg-BG"/>
        </w:rPr>
        <w:t>КЛАСИРАНЕ на участниците в цитирания по-горе открит конкурс:</w:t>
      </w:r>
    </w:p>
    <w:p w:rsidR="00272BAC" w:rsidRDefault="00272BAC" w:rsidP="00272BAC">
      <w:pPr>
        <w:jc w:val="both"/>
        <w:rPr>
          <w:rStyle w:val="aa"/>
          <w:lang w:val="bg-BG"/>
        </w:rPr>
      </w:pPr>
    </w:p>
    <w:p w:rsidR="00272BAC" w:rsidRPr="00272BAC" w:rsidRDefault="00272BAC" w:rsidP="00272BAC">
      <w:pPr>
        <w:pStyle w:val="3"/>
        <w:tabs>
          <w:tab w:val="left" w:pos="9498"/>
        </w:tabs>
        <w:spacing w:after="0"/>
        <w:ind w:firstLine="283"/>
        <w:jc w:val="both"/>
        <w:rPr>
          <w:color w:val="000000"/>
          <w:sz w:val="24"/>
          <w:szCs w:val="24"/>
          <w:lang w:val="bg-BG"/>
        </w:rPr>
      </w:pPr>
      <w:r>
        <w:rPr>
          <w:b/>
          <w:lang w:val="bg-BG"/>
        </w:rPr>
        <w:t xml:space="preserve"> </w:t>
      </w:r>
      <w:r w:rsidRPr="00272BAC">
        <w:rPr>
          <w:b/>
          <w:sz w:val="24"/>
          <w:szCs w:val="24"/>
          <w:lang w:val="bg-BG"/>
        </w:rPr>
        <w:t xml:space="preserve">Първо място – </w:t>
      </w:r>
      <w:r w:rsidRPr="00272BAC">
        <w:rPr>
          <w:sz w:val="24"/>
          <w:szCs w:val="24"/>
          <w:lang w:val="bg-BG"/>
        </w:rPr>
        <w:t>Участник</w:t>
      </w:r>
      <w:r w:rsidRPr="00272BAC">
        <w:rPr>
          <w:b/>
          <w:sz w:val="24"/>
          <w:szCs w:val="24"/>
          <w:lang w:val="bg-BG"/>
        </w:rPr>
        <w:t xml:space="preserve"> </w:t>
      </w:r>
      <w:r w:rsidRPr="00272BAC">
        <w:rPr>
          <w:sz w:val="24"/>
          <w:szCs w:val="24"/>
          <w:lang w:val="bg-BG"/>
        </w:rPr>
        <w:t xml:space="preserve">„ЕЛЕКТРОИЗГРАЖДАНЕ“ ЕООД, ЕИК 102823695, седалище и адрес на управление: гр. Бургас,  ул. „Рилска“ № 31, представлявано от Бисер Грудев Проданов – управител, с предложена </w:t>
      </w:r>
      <w:r w:rsidRPr="00272BAC">
        <w:rPr>
          <w:b/>
          <w:bCs/>
          <w:sz w:val="24"/>
          <w:szCs w:val="24"/>
        </w:rPr>
        <w:t>35 162,46</w:t>
      </w:r>
      <w:r w:rsidRPr="00272BAC">
        <w:rPr>
          <w:b/>
          <w:bCs/>
          <w:sz w:val="24"/>
          <w:szCs w:val="24"/>
          <w:lang w:val="bg-BG"/>
        </w:rPr>
        <w:t xml:space="preserve"> </w:t>
      </w:r>
      <w:r w:rsidRPr="00272BAC">
        <w:rPr>
          <w:b/>
          <w:color w:val="000000"/>
          <w:sz w:val="24"/>
          <w:szCs w:val="24"/>
          <w:lang w:val="bg-BG"/>
        </w:rPr>
        <w:t>лв</w:t>
      </w:r>
      <w:r w:rsidRPr="00272BAC">
        <w:rPr>
          <w:color w:val="000000"/>
          <w:sz w:val="24"/>
          <w:szCs w:val="24"/>
          <w:lang w:val="bg-BG"/>
        </w:rPr>
        <w:t xml:space="preserve">. /тридесет и пет хиляди сто шейсет и два лв. и четиридесет и шест ст./ </w:t>
      </w:r>
    </w:p>
    <w:p w:rsidR="00272BAC" w:rsidRDefault="00272BAC" w:rsidP="00272BAC">
      <w:pPr>
        <w:tabs>
          <w:tab w:val="left" w:pos="9072"/>
          <w:tab w:val="left" w:pos="9356"/>
          <w:tab w:val="left" w:pos="9639"/>
        </w:tabs>
        <w:ind w:right="-284" w:firstLine="567"/>
        <w:jc w:val="both"/>
      </w:pPr>
    </w:p>
    <w:p w:rsidR="00272BAC" w:rsidRDefault="00272BAC" w:rsidP="00272BAC">
      <w:pPr>
        <w:tabs>
          <w:tab w:val="left" w:pos="9072"/>
          <w:tab w:val="left" w:pos="9356"/>
          <w:tab w:val="left" w:pos="9639"/>
        </w:tabs>
        <w:ind w:right="-284" w:firstLine="567"/>
        <w:jc w:val="both"/>
      </w:pPr>
    </w:p>
    <w:p w:rsidR="00272BAC" w:rsidRDefault="00272BAC" w:rsidP="00272BAC">
      <w:pPr>
        <w:ind w:firstLine="567"/>
        <w:jc w:val="both"/>
        <w:rPr>
          <w:b/>
          <w:lang w:val="bg-BG"/>
        </w:rPr>
      </w:pPr>
      <w:r>
        <w:rPr>
          <w:b/>
          <w:lang w:val="bg-BG"/>
        </w:rPr>
        <w:t xml:space="preserve">Второ място – </w:t>
      </w:r>
      <w:r>
        <w:rPr>
          <w:lang w:val="bg-BG"/>
        </w:rPr>
        <w:t>няма класиран участник.</w:t>
      </w:r>
    </w:p>
    <w:p w:rsidR="00272BAC" w:rsidRDefault="00272BAC" w:rsidP="00272BAC">
      <w:pPr>
        <w:tabs>
          <w:tab w:val="left" w:pos="9072"/>
          <w:tab w:val="left" w:pos="9356"/>
          <w:tab w:val="left" w:pos="9639"/>
        </w:tabs>
        <w:jc w:val="both"/>
        <w:rPr>
          <w:lang w:val="bg-BG"/>
        </w:rPr>
      </w:pPr>
    </w:p>
    <w:p w:rsidR="00272BAC" w:rsidRPr="00272BAC" w:rsidRDefault="00272BAC" w:rsidP="00272BAC">
      <w:pPr>
        <w:ind w:firstLine="567"/>
        <w:jc w:val="both"/>
        <w:rPr>
          <w:lang w:val="bg-BG"/>
        </w:rPr>
      </w:pPr>
      <w:r>
        <w:rPr>
          <w:rStyle w:val="aa"/>
          <w:lang w:val="bg-BG"/>
        </w:rPr>
        <w:t xml:space="preserve">          </w:t>
      </w:r>
      <w:r>
        <w:rPr>
          <w:rStyle w:val="aa"/>
        </w:rPr>
        <w:t>II. ОПРЕДЕЛЯМ ЗА ИЗПЪЛНИТЕЛ</w:t>
      </w:r>
      <w:r>
        <w:rPr>
          <w:rStyle w:val="aa"/>
          <w:lang w:val="bg-BG"/>
        </w:rPr>
        <w:t xml:space="preserve"> </w:t>
      </w:r>
      <w:r>
        <w:rPr>
          <w:lang w:val="ru-RU"/>
        </w:rPr>
        <w:t>на услуг</w:t>
      </w:r>
      <w:proofErr w:type="spellStart"/>
      <w:r>
        <w:rPr>
          <w:lang w:val="bg-BG"/>
        </w:rPr>
        <w:t>ите</w:t>
      </w:r>
      <w:proofErr w:type="spellEnd"/>
      <w:r>
        <w:rPr>
          <w:lang w:val="bg-BG"/>
        </w:rPr>
        <w:t xml:space="preserve">: </w:t>
      </w:r>
      <w:r w:rsidRPr="0034217C">
        <w:rPr>
          <w:lang w:val="bg-BG"/>
        </w:rPr>
        <w:t xml:space="preserve">“Добив на дървесина - сеч, извоз, сортиране и </w:t>
      </w:r>
      <w:proofErr w:type="spellStart"/>
      <w:r w:rsidRPr="0034217C">
        <w:rPr>
          <w:lang w:val="bg-BG"/>
        </w:rPr>
        <w:t>рампиране</w:t>
      </w:r>
      <w:proofErr w:type="spellEnd"/>
      <w:r w:rsidRPr="0034217C">
        <w:rPr>
          <w:lang w:val="bg-BG"/>
        </w:rPr>
        <w:t xml:space="preserve"> до временен склад „Бариерата”  в землището на с. Присад, временен склад "</w:t>
      </w:r>
      <w:proofErr w:type="spellStart"/>
      <w:r w:rsidRPr="0034217C">
        <w:rPr>
          <w:lang w:val="bg-BG"/>
        </w:rPr>
        <w:t>Зеленището</w:t>
      </w:r>
      <w:proofErr w:type="spellEnd"/>
      <w:r w:rsidRPr="0034217C">
        <w:rPr>
          <w:lang w:val="bg-BG"/>
        </w:rPr>
        <w:t>" в землището на с. Зидарово, общ. Созопол  на маркирана дървесина от Обект № 2204 - отдели/подотдели 85в,г,е, 88 г, 177 б, 178 б, 179 а, 181 ж с общо количество 1341 пл.куб.м., гори държавна собственост на те</w:t>
      </w:r>
      <w:r>
        <w:rPr>
          <w:lang w:val="bg-BG"/>
        </w:rPr>
        <w:t>риторията на ТП  “ДГС – Бургас”</w:t>
      </w:r>
      <w:r>
        <w:rPr>
          <w:b/>
        </w:rPr>
        <w:t>:</w:t>
      </w:r>
    </w:p>
    <w:p w:rsidR="00272BAC" w:rsidRDefault="00272BAC" w:rsidP="00272BAC">
      <w:pPr>
        <w:tabs>
          <w:tab w:val="left" w:pos="9090"/>
          <w:tab w:val="left" w:pos="9356"/>
          <w:tab w:val="left" w:pos="9639"/>
        </w:tabs>
        <w:jc w:val="both"/>
        <w:rPr>
          <w:b/>
        </w:rPr>
      </w:pPr>
    </w:p>
    <w:p w:rsidR="00272BAC" w:rsidRPr="00272BAC" w:rsidRDefault="00272BAC" w:rsidP="00272BAC">
      <w:pPr>
        <w:pStyle w:val="3"/>
        <w:tabs>
          <w:tab w:val="left" w:pos="9498"/>
        </w:tabs>
        <w:spacing w:after="0"/>
        <w:ind w:firstLine="283"/>
        <w:jc w:val="both"/>
        <w:rPr>
          <w:color w:val="000000"/>
          <w:sz w:val="24"/>
          <w:szCs w:val="24"/>
          <w:lang w:val="bg-BG"/>
        </w:rPr>
      </w:pPr>
      <w:r w:rsidRPr="00272BAC">
        <w:rPr>
          <w:b/>
          <w:sz w:val="24"/>
          <w:szCs w:val="24"/>
          <w:lang w:val="bg-BG"/>
        </w:rPr>
        <w:t>„ЕЛЕКТРОИЗГРАЖДАНЕ“ ЕООД</w:t>
      </w:r>
      <w:r w:rsidRPr="00272BAC">
        <w:rPr>
          <w:sz w:val="24"/>
          <w:szCs w:val="24"/>
          <w:lang w:val="bg-BG"/>
        </w:rPr>
        <w:t xml:space="preserve">, ЕИК 102823695, седалище и адрес на управление: гр. Бургас,  ул. „Рилска“ № 31, представлявано от Бисер Грудев Проданов – управител, с предложена </w:t>
      </w:r>
      <w:r w:rsidRPr="00272BAC">
        <w:rPr>
          <w:b/>
          <w:bCs/>
          <w:sz w:val="24"/>
          <w:szCs w:val="24"/>
        </w:rPr>
        <w:t>35 162,46</w:t>
      </w:r>
      <w:r w:rsidRPr="00272BAC">
        <w:rPr>
          <w:b/>
          <w:bCs/>
          <w:sz w:val="24"/>
          <w:szCs w:val="24"/>
          <w:lang w:val="bg-BG"/>
        </w:rPr>
        <w:t xml:space="preserve"> </w:t>
      </w:r>
      <w:r w:rsidRPr="00272BAC">
        <w:rPr>
          <w:b/>
          <w:color w:val="000000"/>
          <w:sz w:val="24"/>
          <w:szCs w:val="24"/>
          <w:lang w:val="bg-BG"/>
        </w:rPr>
        <w:t>лв</w:t>
      </w:r>
      <w:r w:rsidRPr="00272BAC">
        <w:rPr>
          <w:color w:val="000000"/>
          <w:sz w:val="24"/>
          <w:szCs w:val="24"/>
          <w:lang w:val="bg-BG"/>
        </w:rPr>
        <w:t xml:space="preserve">. /тридесет и пет хиляди сто шейсет и два лв. и четиридесет и шест ст./ </w:t>
      </w:r>
    </w:p>
    <w:p w:rsidR="00272BAC" w:rsidRDefault="00272BAC" w:rsidP="00272BAC">
      <w:pPr>
        <w:tabs>
          <w:tab w:val="left" w:pos="9090"/>
          <w:tab w:val="left" w:pos="9356"/>
          <w:tab w:val="left" w:pos="9639"/>
        </w:tabs>
        <w:jc w:val="both"/>
        <w:rPr>
          <w:color w:val="000000"/>
        </w:rPr>
      </w:pPr>
    </w:p>
    <w:p w:rsidR="00272BAC" w:rsidRDefault="00272BAC" w:rsidP="00272BAC">
      <w:pPr>
        <w:tabs>
          <w:tab w:val="left" w:pos="9090"/>
          <w:tab w:val="left" w:pos="9356"/>
          <w:tab w:val="left" w:pos="9639"/>
        </w:tabs>
        <w:jc w:val="both"/>
        <w:rPr>
          <w:color w:val="000000"/>
          <w:lang w:val="bg-BG"/>
        </w:rPr>
      </w:pPr>
      <w:r>
        <w:rPr>
          <w:color w:val="000000"/>
          <w:lang w:val="bg-BG"/>
        </w:rPr>
        <w:t>С оглед на горното:</w:t>
      </w:r>
    </w:p>
    <w:p w:rsidR="00272BAC" w:rsidRDefault="00272BAC" w:rsidP="00272BAC">
      <w:pPr>
        <w:jc w:val="center"/>
        <w:rPr>
          <w:b/>
          <w:color w:val="000000"/>
          <w:lang w:val="bg-BG"/>
        </w:rPr>
      </w:pPr>
      <w:r>
        <w:rPr>
          <w:b/>
          <w:color w:val="000000"/>
          <w:lang w:val="bg-BG"/>
        </w:rPr>
        <w:t>Н А Р Е Ж Д А М:</w:t>
      </w:r>
    </w:p>
    <w:p w:rsidR="00272BAC" w:rsidRDefault="00272BAC" w:rsidP="00272BAC">
      <w:pPr>
        <w:jc w:val="center"/>
        <w:rPr>
          <w:b/>
          <w:color w:val="000000"/>
          <w:lang w:val="bg-BG"/>
        </w:rPr>
      </w:pPr>
    </w:p>
    <w:p w:rsidR="00272BAC" w:rsidRDefault="00272BAC" w:rsidP="00272BAC">
      <w:pPr>
        <w:ind w:firstLine="708"/>
        <w:jc w:val="both"/>
        <w:rPr>
          <w:color w:val="000000"/>
          <w:lang w:val="ru-RU"/>
        </w:rPr>
      </w:pPr>
      <w:r>
        <w:rPr>
          <w:color w:val="000000"/>
          <w:lang w:val="bg-BG"/>
        </w:rPr>
        <w:t xml:space="preserve">1. </w:t>
      </w:r>
      <w:r>
        <w:rPr>
          <w:color w:val="000000"/>
          <w:lang w:val="ru-RU"/>
        </w:rPr>
        <w:t xml:space="preserve"> </w:t>
      </w:r>
      <w:r>
        <w:rPr>
          <w:color w:val="000000"/>
          <w:lang w:val="bg-BG"/>
        </w:rPr>
        <w:t>Договорът с кандидата определен за изпълнител да се сключи в 14-дневен срок от влизане в сила на настоящата заповед за определяне на изпълнител, съгласно чл. 35, ал. 3, т. 1 от Наредбата.</w:t>
      </w:r>
    </w:p>
    <w:p w:rsidR="00272BAC" w:rsidRDefault="00272BAC" w:rsidP="00272BAC">
      <w:pPr>
        <w:pStyle w:val="a5"/>
        <w:spacing w:after="0"/>
        <w:ind w:left="0" w:firstLine="708"/>
        <w:jc w:val="both"/>
        <w:rPr>
          <w:rFonts w:ascii="Times New Roman" w:hAnsi="Times New Roman"/>
          <w:color w:val="000000"/>
          <w:lang w:val="bg-BG"/>
        </w:rPr>
      </w:pPr>
      <w:r>
        <w:rPr>
          <w:rFonts w:ascii="Times New Roman" w:hAnsi="Times New Roman"/>
          <w:color w:val="000000"/>
          <w:lang w:val="ru-RU"/>
        </w:rPr>
        <w:lastRenderedPageBreak/>
        <w:t>2</w:t>
      </w:r>
      <w:r>
        <w:rPr>
          <w:rFonts w:ascii="Times New Roman" w:hAnsi="Times New Roman"/>
          <w:color w:val="000000"/>
          <w:lang w:val="bg-BG"/>
        </w:rPr>
        <w:t>. Договорът за възлагане на дейността да се сключи с определения изпълнител, след като представи всички необходими документи, посочени в чл. 35, ал. 5 от Наредбата, а именно:</w:t>
      </w:r>
    </w:p>
    <w:p w:rsidR="00272BAC" w:rsidRDefault="00272BAC" w:rsidP="00272BAC">
      <w:pPr>
        <w:pStyle w:val="a9"/>
        <w:spacing w:before="0" w:beforeAutospacing="0" w:after="0" w:afterAutospacing="0"/>
        <w:jc w:val="both"/>
      </w:pPr>
      <w:r>
        <w:t>- номер на документ за внасяне на допълнителна парична сума – в случаите, когато гаранцията за изпълнение надвишава внесената гаранция за участие, или учредена в полза на възложителя банкова гаранция за изпълнение на договора;</w:t>
      </w:r>
    </w:p>
    <w:p w:rsidR="00272BAC" w:rsidRDefault="00272BAC" w:rsidP="00272BAC">
      <w:pPr>
        <w:pStyle w:val="a9"/>
        <w:spacing w:before="0" w:beforeAutospacing="0" w:after="0" w:afterAutospacing="0"/>
        <w:jc w:val="both"/>
        <w:rPr>
          <w:color w:val="000000"/>
        </w:rPr>
      </w:pPr>
      <w:r>
        <w:t xml:space="preserve">- </w:t>
      </w:r>
      <w:r>
        <w:rPr>
          <w:color w:val="000000"/>
        </w:rPr>
        <w:t xml:space="preserve">свидетелство за съдимост на физическото лице или на лицата, които представляват съответния участник съгласно </w:t>
      </w:r>
      <w:hyperlink r:id="rId6" w:tgtFrame="_blank" w:history="1">
        <w:r>
          <w:rPr>
            <w:rStyle w:val="a3"/>
            <w:color w:val="000000"/>
            <w:u w:val="none"/>
          </w:rPr>
          <w:t>Търговския закон</w:t>
        </w:r>
      </w:hyperlink>
      <w:r>
        <w:rPr>
          <w:color w:val="000000"/>
        </w:rPr>
        <w:t xml:space="preserve"> или законодателството на държава – членка на Европейския съюз, или на друга държава – страна по </w:t>
      </w:r>
      <w:hyperlink r:id="rId7" w:tgtFrame="_blank" w:history="1">
        <w:r>
          <w:rPr>
            <w:rStyle w:val="a3"/>
            <w:color w:val="000000"/>
            <w:u w:val="none"/>
          </w:rPr>
          <w:t>Споразумението за Европейското икономическо пространство</w:t>
        </w:r>
      </w:hyperlink>
      <w:r>
        <w:rPr>
          <w:color w:val="000000"/>
        </w:rPr>
        <w:t xml:space="preserve">, където участникът е регистриран. </w:t>
      </w:r>
    </w:p>
    <w:p w:rsidR="00272BAC" w:rsidRDefault="00272BAC" w:rsidP="00272BAC">
      <w:pPr>
        <w:ind w:firstLine="708"/>
        <w:jc w:val="both"/>
        <w:rPr>
          <w:lang w:val="bg-BG"/>
        </w:rPr>
      </w:pPr>
      <w:r>
        <w:rPr>
          <w:lang w:val="bg-BG"/>
        </w:rPr>
        <w:t>Документите по т.2 следва да са валидни към датата на подписване на договора и се представят в оригинал или заверено от участника копие. При представяне на заверено копие участникът представя и оригинала за сравнение.</w:t>
      </w:r>
    </w:p>
    <w:p w:rsidR="00272BAC" w:rsidRDefault="00272BAC" w:rsidP="00272BAC">
      <w:pPr>
        <w:ind w:firstLine="708"/>
        <w:jc w:val="both"/>
        <w:rPr>
          <w:lang w:val="bg-BG"/>
        </w:rPr>
      </w:pPr>
      <w:r>
        <w:rPr>
          <w:color w:val="000000"/>
          <w:lang w:val="bg-BG"/>
        </w:rPr>
        <w:t xml:space="preserve">3. Внесената гаранция за участие, под формата на парична сума от класирания на първо място кандидат да </w:t>
      </w:r>
      <w:r>
        <w:rPr>
          <w:lang w:val="bg-BG"/>
        </w:rPr>
        <w:t>послужи за пълно изпълнение на задължението за внасяне на гаранция за изпълнение.</w:t>
      </w:r>
    </w:p>
    <w:p w:rsidR="00272BAC" w:rsidRDefault="00272BAC" w:rsidP="00272BAC">
      <w:pPr>
        <w:ind w:firstLine="708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4. Настоящата заповед да се </w:t>
      </w:r>
      <w:r>
        <w:rPr>
          <w:lang w:val="bg-BG"/>
        </w:rPr>
        <w:t>публикува на интернет страницата на ТП „ДГС Бургас“.</w:t>
      </w:r>
    </w:p>
    <w:p w:rsidR="00272BAC" w:rsidRDefault="00272BAC" w:rsidP="00272BAC">
      <w:pPr>
        <w:pStyle w:val="2"/>
        <w:spacing w:after="0" w:line="240" w:lineRule="auto"/>
        <w:ind w:left="0" w:firstLine="708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Настоящата заповед може да бъде обжалвана по реда на </w:t>
      </w:r>
      <w:proofErr w:type="spellStart"/>
      <w:r>
        <w:rPr>
          <w:color w:val="000000"/>
          <w:lang w:val="bg-BG"/>
        </w:rPr>
        <w:t>Административнопроцесуалния</w:t>
      </w:r>
      <w:proofErr w:type="spellEnd"/>
      <w:r>
        <w:rPr>
          <w:color w:val="000000"/>
          <w:lang w:val="bg-BG"/>
        </w:rPr>
        <w:t xml:space="preserve"> кодекс пред АС – Бургас чрез „ЮИДП“ ДП ТП „ДГС Бургас“.</w:t>
      </w:r>
    </w:p>
    <w:p w:rsidR="00272BAC" w:rsidRDefault="00272BAC" w:rsidP="00272BAC">
      <w:pPr>
        <w:pStyle w:val="a5"/>
        <w:spacing w:after="0"/>
        <w:ind w:left="0" w:firstLine="708"/>
        <w:jc w:val="both"/>
        <w:rPr>
          <w:rFonts w:ascii="Times New Roman" w:hAnsi="Times New Roman"/>
          <w:color w:val="000000"/>
          <w:lang w:val="bg-BG"/>
        </w:rPr>
      </w:pPr>
      <w:r>
        <w:rPr>
          <w:rFonts w:ascii="Times New Roman" w:hAnsi="Times New Roman"/>
          <w:color w:val="000000"/>
          <w:lang w:val="bg-BG"/>
        </w:rPr>
        <w:t>Контрола по изпълнението на настоящата Заповед възлагам на зам. директора на ТП „ДГС Бургас” – инж. Дора Стаматова.</w:t>
      </w:r>
    </w:p>
    <w:p w:rsidR="00272BAC" w:rsidRDefault="00272BAC" w:rsidP="00272BAC">
      <w:pPr>
        <w:pStyle w:val="a5"/>
        <w:spacing w:after="0"/>
        <w:ind w:left="0"/>
        <w:jc w:val="both"/>
        <w:rPr>
          <w:rFonts w:ascii="Times New Roman" w:hAnsi="Times New Roman"/>
          <w:color w:val="000000"/>
          <w:lang w:val="bg-BG"/>
        </w:rPr>
      </w:pPr>
    </w:p>
    <w:p w:rsidR="00272BAC" w:rsidRDefault="00272BAC" w:rsidP="00272BAC">
      <w:pPr>
        <w:rPr>
          <w:i/>
          <w:lang w:val="bg-BG"/>
        </w:rPr>
      </w:pPr>
    </w:p>
    <w:p w:rsidR="004E7B29" w:rsidRPr="00E04A46" w:rsidRDefault="004E7B29" w:rsidP="004E7B29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4E7B29" w:rsidRPr="001F034A" w:rsidRDefault="004E7B29" w:rsidP="004E7B29">
      <w:pPr>
        <w:ind w:left="-567" w:right="242" w:firstLine="283"/>
        <w:jc w:val="both"/>
        <w:rPr>
          <w:color w:val="000000"/>
          <w:lang w:val="ru-RU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 w:rsidRPr="00E04A46">
        <w:rPr>
          <w:i/>
          <w:caps/>
          <w:color w:val="000000"/>
          <w:sz w:val="16"/>
          <w:szCs w:val="16"/>
          <w:lang w:val="ru-RU"/>
        </w:rPr>
        <w:t>/</w:t>
      </w:r>
    </w:p>
    <w:p w:rsidR="00272BAC" w:rsidRDefault="00272BAC" w:rsidP="00272BAC">
      <w:pPr>
        <w:rPr>
          <w:i/>
          <w:lang w:val="bg-BG"/>
        </w:rPr>
      </w:pPr>
    </w:p>
    <w:p w:rsidR="00272BAC" w:rsidRDefault="00272BAC" w:rsidP="00272BAC">
      <w:pPr>
        <w:rPr>
          <w:b/>
          <w:lang w:val="bg-BG"/>
        </w:rPr>
      </w:pPr>
      <w:r>
        <w:rPr>
          <w:b/>
          <w:lang w:val="bg-BG"/>
        </w:rPr>
        <w:t xml:space="preserve">          </w:t>
      </w:r>
    </w:p>
    <w:p w:rsidR="00272BAC" w:rsidRDefault="00272BAC" w:rsidP="00272BAC">
      <w:pPr>
        <w:rPr>
          <w:b/>
          <w:lang w:val="bg-BG"/>
        </w:rPr>
      </w:pPr>
    </w:p>
    <w:p w:rsidR="00272BAC" w:rsidRDefault="00272BAC" w:rsidP="00272BAC">
      <w:pPr>
        <w:rPr>
          <w:b/>
          <w:caps/>
          <w:lang w:val="bg-BG" w:eastAsia="bg-BG"/>
        </w:rPr>
      </w:pPr>
      <w:r>
        <w:rPr>
          <w:b/>
          <w:caps/>
          <w:lang w:val="bg-BG" w:eastAsia="bg-BG"/>
        </w:rPr>
        <w:t>ИНЖ. КИРИЛ ПЕТКОВ</w:t>
      </w:r>
    </w:p>
    <w:p w:rsidR="00272BAC" w:rsidRDefault="00272BAC" w:rsidP="00272BAC">
      <w:pPr>
        <w:rPr>
          <w:caps/>
          <w:lang w:val="bg-BG" w:eastAsia="bg-BG"/>
        </w:rPr>
      </w:pPr>
      <w:r>
        <w:rPr>
          <w:caps/>
          <w:lang w:val="bg-BG" w:eastAsia="bg-BG"/>
        </w:rPr>
        <w:t>ДИРЕКТОР НА ТП „ДЪРЖАВНО ГОРСКО</w:t>
      </w:r>
    </w:p>
    <w:p w:rsidR="00272BAC" w:rsidRDefault="00272BAC" w:rsidP="00272BAC">
      <w:pPr>
        <w:rPr>
          <w:caps/>
          <w:lang w:val="bg-BG" w:eastAsia="bg-BG"/>
        </w:rPr>
      </w:pPr>
      <w:r>
        <w:rPr>
          <w:caps/>
          <w:lang w:val="bg-BG" w:eastAsia="bg-BG"/>
        </w:rPr>
        <w:t>СТОПАНСТВО – БУРГАС”</w:t>
      </w:r>
    </w:p>
    <w:p w:rsidR="00272BAC" w:rsidRDefault="00272BAC" w:rsidP="00272BAC">
      <w:pPr>
        <w:jc w:val="right"/>
        <w:rPr>
          <w:lang w:val="bg-BG"/>
        </w:rPr>
      </w:pPr>
    </w:p>
    <w:p w:rsidR="00272BAC" w:rsidRDefault="00272BAC" w:rsidP="00272BAC">
      <w:pPr>
        <w:jc w:val="right"/>
        <w:rPr>
          <w:lang w:val="ru-RU"/>
        </w:rPr>
      </w:pPr>
    </w:p>
    <w:p w:rsidR="00272BAC" w:rsidRDefault="00272BAC" w:rsidP="00272BAC">
      <w:pPr>
        <w:jc w:val="right"/>
        <w:rPr>
          <w:lang w:val="ru-RU"/>
        </w:rPr>
      </w:pPr>
    </w:p>
    <w:p w:rsidR="00272BAC" w:rsidRDefault="00272BAC" w:rsidP="00272BAC">
      <w:pPr>
        <w:jc w:val="right"/>
        <w:rPr>
          <w:lang w:val="ru-RU"/>
        </w:rPr>
      </w:pPr>
    </w:p>
    <w:p w:rsidR="00272BAC" w:rsidRDefault="00272BAC" w:rsidP="00272BAC">
      <w:pPr>
        <w:rPr>
          <w:color w:val="000000"/>
          <w:lang w:val="bg-BG"/>
        </w:rPr>
      </w:pPr>
    </w:p>
    <w:p w:rsidR="00272BAC" w:rsidRDefault="00272BAC" w:rsidP="00272BAC"/>
    <w:p w:rsidR="00272BAC" w:rsidRDefault="00272BAC" w:rsidP="00272BAC"/>
    <w:p w:rsidR="00272BAC" w:rsidRDefault="00272BAC" w:rsidP="00272BAC"/>
    <w:p w:rsidR="00272BAC" w:rsidRDefault="00272BAC" w:rsidP="00272BAC"/>
    <w:p w:rsidR="00272BAC" w:rsidRDefault="00272BAC" w:rsidP="00272BAC"/>
    <w:p w:rsidR="00272BAC" w:rsidRDefault="00272BAC" w:rsidP="00272BAC"/>
    <w:p w:rsidR="00272BAC" w:rsidRDefault="00272BAC" w:rsidP="00272BAC"/>
    <w:p w:rsidR="00272BAC" w:rsidRDefault="00272BAC" w:rsidP="00272BAC"/>
    <w:p w:rsidR="00272BAC" w:rsidRDefault="00272BAC" w:rsidP="00272BAC"/>
    <w:p w:rsidR="00272BAC" w:rsidRDefault="00272BAC" w:rsidP="00272BAC"/>
    <w:p w:rsidR="00272BAC" w:rsidRDefault="00272BAC" w:rsidP="00272BAC"/>
    <w:p w:rsidR="00272BAC" w:rsidRDefault="00272BAC" w:rsidP="00272BAC"/>
    <w:p w:rsidR="00272BAC" w:rsidRDefault="00272BAC" w:rsidP="00272BAC"/>
    <w:p w:rsidR="00272BAC" w:rsidRDefault="00272BAC" w:rsidP="00272BAC"/>
    <w:p w:rsidR="00272BAC" w:rsidRDefault="00272BAC" w:rsidP="00272BAC"/>
    <w:p w:rsidR="00272BAC" w:rsidRDefault="00272BAC" w:rsidP="00272BAC"/>
    <w:p w:rsidR="00272BAC" w:rsidRDefault="00272BAC" w:rsidP="00272BAC">
      <w:bookmarkStart w:id="0" w:name="_GoBack"/>
      <w:bookmarkEnd w:id="0"/>
    </w:p>
    <w:sectPr w:rsidR="00272BAC" w:rsidSect="00111F23">
      <w:pgSz w:w="11906" w:h="16838"/>
      <w:pgMar w:top="993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350D"/>
    <w:rsid w:val="00093AE5"/>
    <w:rsid w:val="000A0844"/>
    <w:rsid w:val="000C02C9"/>
    <w:rsid w:val="000F7073"/>
    <w:rsid w:val="00111F23"/>
    <w:rsid w:val="00114E2C"/>
    <w:rsid w:val="00144943"/>
    <w:rsid w:val="00180C50"/>
    <w:rsid w:val="0020350D"/>
    <w:rsid w:val="0024703A"/>
    <w:rsid w:val="002558C9"/>
    <w:rsid w:val="00272BAC"/>
    <w:rsid w:val="00277954"/>
    <w:rsid w:val="00305E2E"/>
    <w:rsid w:val="003533E8"/>
    <w:rsid w:val="00363C98"/>
    <w:rsid w:val="00382CD4"/>
    <w:rsid w:val="003D1052"/>
    <w:rsid w:val="00453E24"/>
    <w:rsid w:val="004569DD"/>
    <w:rsid w:val="004724CA"/>
    <w:rsid w:val="004D61AA"/>
    <w:rsid w:val="004E7B29"/>
    <w:rsid w:val="00564751"/>
    <w:rsid w:val="005E73A0"/>
    <w:rsid w:val="007253A9"/>
    <w:rsid w:val="007322B4"/>
    <w:rsid w:val="00785B9F"/>
    <w:rsid w:val="007C2C11"/>
    <w:rsid w:val="007C7B78"/>
    <w:rsid w:val="007F78FA"/>
    <w:rsid w:val="008012AF"/>
    <w:rsid w:val="00832906"/>
    <w:rsid w:val="00843327"/>
    <w:rsid w:val="00875F0D"/>
    <w:rsid w:val="008B44D4"/>
    <w:rsid w:val="008C5CCB"/>
    <w:rsid w:val="008D7A45"/>
    <w:rsid w:val="00912986"/>
    <w:rsid w:val="0097490E"/>
    <w:rsid w:val="009F70F3"/>
    <w:rsid w:val="00A75DE0"/>
    <w:rsid w:val="00AA3F19"/>
    <w:rsid w:val="00AE0FCF"/>
    <w:rsid w:val="00B20607"/>
    <w:rsid w:val="00B740C4"/>
    <w:rsid w:val="00BA7B79"/>
    <w:rsid w:val="00C24086"/>
    <w:rsid w:val="00C30087"/>
    <w:rsid w:val="00C7349C"/>
    <w:rsid w:val="00CF34A1"/>
    <w:rsid w:val="00D214CC"/>
    <w:rsid w:val="00D92F9B"/>
    <w:rsid w:val="00DA1611"/>
    <w:rsid w:val="00DA5083"/>
    <w:rsid w:val="00DB733D"/>
    <w:rsid w:val="00DE78B2"/>
    <w:rsid w:val="00E0675D"/>
    <w:rsid w:val="00E10568"/>
    <w:rsid w:val="00E6563B"/>
    <w:rsid w:val="00EE5A6C"/>
    <w:rsid w:val="00EE7CFE"/>
    <w:rsid w:val="00F77C13"/>
    <w:rsid w:val="00FA6E17"/>
    <w:rsid w:val="00FA7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nhideWhenUsed="0"/>
    <w:lsdException w:name="Subtitle" w:locked="1" w:semiHidden="0" w:unhideWhenUsed="0" w:qFormat="1"/>
    <w:lsdException w:name="Strong" w:locked="1" w:semiHidden="0" w:uiPriority="22" w:unhideWhenUsed="0" w:qFormat="1"/>
    <w:lsdException w:name="Emphasis" w:locked="1" w:semiHidden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50D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20350D"/>
    <w:rPr>
      <w:rFonts w:ascii="Times New Roman" w:hAnsi="Times New Roman" w:cs="Times New Roman"/>
      <w:color w:val="0000FF"/>
      <w:u w:val="single"/>
    </w:rPr>
  </w:style>
  <w:style w:type="character" w:styleId="a4">
    <w:name w:val="Emphasis"/>
    <w:basedOn w:val="a0"/>
    <w:uiPriority w:val="99"/>
    <w:qFormat/>
    <w:rsid w:val="0020350D"/>
    <w:rPr>
      <w:rFonts w:ascii="Times New Roman" w:hAnsi="Times New Roman" w:cs="Times New Roman"/>
      <w:i/>
      <w:iCs/>
    </w:rPr>
  </w:style>
  <w:style w:type="character" w:customStyle="1" w:styleId="BodyTextIndentChar1">
    <w:name w:val="Body Text Indent Char1"/>
    <w:aliases w:val="Body Text Indent Char Char"/>
    <w:uiPriority w:val="99"/>
    <w:semiHidden/>
    <w:locked/>
    <w:rsid w:val="0020350D"/>
    <w:rPr>
      <w:sz w:val="24"/>
      <w:lang w:val="en-GB"/>
    </w:rPr>
  </w:style>
  <w:style w:type="paragraph" w:styleId="a5">
    <w:name w:val="Body Text Indent"/>
    <w:aliases w:val="Body Text Indent Char"/>
    <w:basedOn w:val="a"/>
    <w:link w:val="a6"/>
    <w:uiPriority w:val="99"/>
    <w:semiHidden/>
    <w:rsid w:val="0020350D"/>
    <w:pPr>
      <w:spacing w:after="120"/>
      <w:ind w:left="360"/>
    </w:pPr>
    <w:rPr>
      <w:rFonts w:ascii="Calibri" w:eastAsia="Calibri" w:hAnsi="Calibri"/>
      <w:lang w:eastAsia="bg-BG"/>
    </w:rPr>
  </w:style>
  <w:style w:type="character" w:customStyle="1" w:styleId="BodyTextIndentChar2">
    <w:name w:val="Body Text Indent Char2"/>
    <w:aliases w:val="Body Text Indent Char Char1"/>
    <w:basedOn w:val="a0"/>
    <w:uiPriority w:val="99"/>
    <w:semiHidden/>
    <w:locked/>
    <w:rPr>
      <w:rFonts w:ascii="Times New Roman" w:hAnsi="Times New Roman" w:cs="Times New Roman"/>
      <w:sz w:val="24"/>
      <w:szCs w:val="24"/>
      <w:lang w:val="en-GB" w:eastAsia="en-US"/>
    </w:rPr>
  </w:style>
  <w:style w:type="character" w:customStyle="1" w:styleId="a6">
    <w:name w:val="Основен текст с отстъп Знак"/>
    <w:aliases w:val="Body Text Indent Char Знак"/>
    <w:basedOn w:val="a0"/>
    <w:link w:val="a5"/>
    <w:uiPriority w:val="99"/>
    <w:semiHidden/>
    <w:locked/>
    <w:rsid w:val="0020350D"/>
    <w:rPr>
      <w:rFonts w:ascii="Times New Roman" w:hAnsi="Times New Roman" w:cs="Times New Roman"/>
      <w:sz w:val="24"/>
      <w:szCs w:val="24"/>
      <w:lang w:val="en-GB"/>
    </w:rPr>
  </w:style>
  <w:style w:type="paragraph" w:styleId="a7">
    <w:name w:val="Subtitle"/>
    <w:basedOn w:val="a"/>
    <w:link w:val="a8"/>
    <w:uiPriority w:val="99"/>
    <w:qFormat/>
    <w:rsid w:val="0020350D"/>
    <w:pPr>
      <w:jc w:val="center"/>
    </w:pPr>
    <w:rPr>
      <w:rFonts w:ascii="HebarU" w:hAnsi="HebarU"/>
      <w:b/>
      <w:sz w:val="28"/>
    </w:rPr>
  </w:style>
  <w:style w:type="character" w:customStyle="1" w:styleId="a8">
    <w:name w:val="Подзаглавие Знак"/>
    <w:basedOn w:val="a0"/>
    <w:link w:val="a7"/>
    <w:uiPriority w:val="99"/>
    <w:locked/>
    <w:rsid w:val="0020350D"/>
    <w:rPr>
      <w:rFonts w:ascii="HebarU" w:hAnsi="HebarU" w:cs="Times New Roman"/>
      <w:b/>
      <w:sz w:val="24"/>
      <w:szCs w:val="24"/>
      <w:lang w:val="en-GB"/>
    </w:rPr>
  </w:style>
  <w:style w:type="paragraph" w:styleId="2">
    <w:name w:val="Body Text Indent 2"/>
    <w:basedOn w:val="a"/>
    <w:link w:val="20"/>
    <w:uiPriority w:val="99"/>
    <w:rsid w:val="0020350D"/>
    <w:pPr>
      <w:spacing w:after="120" w:line="480" w:lineRule="auto"/>
      <w:ind w:left="360"/>
    </w:pPr>
  </w:style>
  <w:style w:type="character" w:customStyle="1" w:styleId="20">
    <w:name w:val="Основен текст с отстъп 2 Знак"/>
    <w:basedOn w:val="a0"/>
    <w:link w:val="2"/>
    <w:uiPriority w:val="99"/>
    <w:locked/>
    <w:rsid w:val="0020350D"/>
    <w:rPr>
      <w:rFonts w:ascii="Times New Roman" w:hAnsi="Times New Roman" w:cs="Times New Roman"/>
      <w:sz w:val="24"/>
      <w:szCs w:val="24"/>
      <w:lang w:val="en-GB"/>
    </w:rPr>
  </w:style>
  <w:style w:type="paragraph" w:styleId="a9">
    <w:name w:val="Normal (Web)"/>
    <w:basedOn w:val="a"/>
    <w:uiPriority w:val="99"/>
    <w:semiHidden/>
    <w:rsid w:val="0020350D"/>
    <w:pPr>
      <w:spacing w:before="100" w:beforeAutospacing="1" w:after="100" w:afterAutospacing="1"/>
    </w:pPr>
    <w:rPr>
      <w:lang w:val="bg-BG" w:eastAsia="bg-BG"/>
    </w:rPr>
  </w:style>
  <w:style w:type="paragraph" w:styleId="3">
    <w:name w:val="Body Text 3"/>
    <w:basedOn w:val="a"/>
    <w:link w:val="30"/>
    <w:uiPriority w:val="99"/>
    <w:rsid w:val="00C24086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uiPriority w:val="99"/>
    <w:semiHidden/>
    <w:locked/>
    <w:rPr>
      <w:rFonts w:ascii="Times New Roman" w:hAnsi="Times New Roman" w:cs="Times New Roman"/>
      <w:sz w:val="16"/>
      <w:szCs w:val="16"/>
      <w:lang w:val="en-GB" w:eastAsia="en-US"/>
    </w:rPr>
  </w:style>
  <w:style w:type="character" w:styleId="aa">
    <w:name w:val="Strong"/>
    <w:uiPriority w:val="22"/>
    <w:qFormat/>
    <w:locked/>
    <w:rsid w:val="000A0844"/>
    <w:rPr>
      <w:b/>
      <w:bCs/>
    </w:rPr>
  </w:style>
  <w:style w:type="paragraph" w:styleId="ab">
    <w:name w:val="No Spacing"/>
    <w:uiPriority w:val="1"/>
    <w:qFormat/>
    <w:rsid w:val="004724CA"/>
    <w:rPr>
      <w:rFonts w:ascii="Times New Roman" w:eastAsia="Times New Roman" w:hAnsi="Times New Roman"/>
      <w:sz w:val="24"/>
      <w:szCs w:val="24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4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8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8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eb.apis.bg/e.php?b=1&amp;i=1142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eb.apis.bg/p.php?i=301352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ZAS</cp:lastModifiedBy>
  <cp:revision>13</cp:revision>
  <cp:lastPrinted>2021-12-03T07:29:00Z</cp:lastPrinted>
  <dcterms:created xsi:type="dcterms:W3CDTF">2019-12-18T13:33:00Z</dcterms:created>
  <dcterms:modified xsi:type="dcterms:W3CDTF">2021-12-03T08:18:00Z</dcterms:modified>
</cp:coreProperties>
</file>